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257C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257C1" w:rsidRDefault="0023442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7C1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57C1" w:rsidRDefault="00234424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30.08.2024 N ДГ-1478/07</w:t>
            </w:r>
            <w:r>
              <w:rPr>
                <w:sz w:val="48"/>
              </w:rPr>
              <w:br/>
              <w:t>"О направлении рекомендаций"</w:t>
            </w:r>
            <w:r>
              <w:rPr>
                <w:sz w:val="48"/>
              </w:rPr>
              <w:br/>
              <w:t>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w:t>
            </w:r>
          </w:p>
        </w:tc>
      </w:tr>
      <w:tr w:rsidR="008257C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57C1" w:rsidRDefault="0023442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8257C1" w:rsidRDefault="008257C1">
      <w:pPr>
        <w:pStyle w:val="ConsPlusNormal0"/>
        <w:sectPr w:rsidR="008257C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257C1" w:rsidRDefault="008257C1">
      <w:pPr>
        <w:pStyle w:val="ConsPlusNormal0"/>
        <w:jc w:val="both"/>
        <w:outlineLvl w:val="0"/>
      </w:pPr>
    </w:p>
    <w:p w:rsidR="008257C1" w:rsidRDefault="00234424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8257C1" w:rsidRDefault="008257C1">
      <w:pPr>
        <w:pStyle w:val="ConsPlusTitle0"/>
        <w:jc w:val="center"/>
      </w:pPr>
    </w:p>
    <w:p w:rsidR="008257C1" w:rsidRDefault="00234424">
      <w:pPr>
        <w:pStyle w:val="ConsPlusTitle0"/>
        <w:jc w:val="center"/>
      </w:pPr>
      <w:r>
        <w:t>ПИСЬМО</w:t>
      </w:r>
    </w:p>
    <w:p w:rsidR="008257C1" w:rsidRDefault="00234424">
      <w:pPr>
        <w:pStyle w:val="ConsPlusTitle0"/>
        <w:jc w:val="center"/>
      </w:pPr>
      <w:r>
        <w:t>от 30 августа 2024 г. N ДГ-1478/07</w:t>
      </w:r>
    </w:p>
    <w:p w:rsidR="008257C1" w:rsidRDefault="008257C1">
      <w:pPr>
        <w:pStyle w:val="ConsPlusTitle0"/>
        <w:jc w:val="center"/>
      </w:pPr>
    </w:p>
    <w:p w:rsidR="008257C1" w:rsidRDefault="00234424">
      <w:pPr>
        <w:pStyle w:val="ConsPlusTitle0"/>
        <w:jc w:val="center"/>
      </w:pPr>
      <w:r>
        <w:t>О НАПРАВЛЕНИИ РЕКОМЕНДАЦИЙ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Normal0"/>
        <w:ind w:firstLine="540"/>
        <w:jc w:val="both"/>
      </w:pPr>
      <w:r>
        <w:t xml:space="preserve">В рамках подготовки к 2024/25 учебному году в соответствии с рекомендациями рабочей группы "Защита прав семей с детьми с ограниченными возможностями здоровья и с детьми-инвалидами" Экспертного совета Комитета Государственной Думы Российской Федерации по защите семьи, вопросам отцовства, материнства и детства, состоявшегося 25 января 2024 года, в дополнение к письму от 3 июня 2024 г. N ДГ-930/07 Минпросвещения России направляет </w:t>
      </w:r>
      <w:hyperlink w:anchor="P18" w:tooltip="РЕКОМЕНДАЦИИ">
        <w:r>
          <w:rPr>
            <w:color w:val="0000FF"/>
          </w:rPr>
          <w:t>рекомендации</w:t>
        </w:r>
      </w:hyperlink>
      <w:r>
        <w:t xml:space="preserve"> о мерах по обеспечению преемственного качественного доступного образования обучающихся с ограниченными возможностями здоровья, с инвалидностью с учетом необходимости обеспечения индивидуализированного подхода.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Normal0"/>
        <w:jc w:val="right"/>
      </w:pPr>
      <w:r>
        <w:t>Д.Е.ГРИБОВ</w:t>
      </w: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Normal0"/>
        <w:jc w:val="right"/>
        <w:outlineLvl w:val="0"/>
      </w:pPr>
      <w:r>
        <w:t>Приложение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Title0"/>
        <w:jc w:val="center"/>
      </w:pPr>
      <w:bookmarkStart w:id="1" w:name="P18"/>
      <w:bookmarkEnd w:id="1"/>
      <w:r>
        <w:t>РЕКОМЕНДАЦИИ</w:t>
      </w:r>
    </w:p>
    <w:p w:rsidR="008257C1" w:rsidRDefault="00234424">
      <w:pPr>
        <w:pStyle w:val="ConsPlusTitle0"/>
        <w:jc w:val="center"/>
      </w:pPr>
      <w:r>
        <w:t>О МЕРАХ ПО ОБЕСПЕЧЕНИЮ ПРЕЕМСТВЕННОГО</w:t>
      </w:r>
    </w:p>
    <w:p w:rsidR="008257C1" w:rsidRDefault="00234424">
      <w:pPr>
        <w:pStyle w:val="ConsPlusTitle0"/>
        <w:jc w:val="center"/>
      </w:pPr>
      <w:r>
        <w:t>КАЧЕСТВЕННОГО ДОСТУПНОГО ОБРАЗОВАНИЯ ОБУЧАЮЩИХСЯ</w:t>
      </w:r>
    </w:p>
    <w:p w:rsidR="008257C1" w:rsidRDefault="00234424">
      <w:pPr>
        <w:pStyle w:val="ConsPlusTitle0"/>
        <w:jc w:val="center"/>
      </w:pPr>
      <w:r>
        <w:t>С ОГРАНИЧЕННЫМИ ВОЗМОЖНОСТЯМИ ЗДОРОВЬЯ (ДАЛЕЕ - ОВЗ),</w:t>
      </w:r>
    </w:p>
    <w:p w:rsidR="008257C1" w:rsidRDefault="00234424">
      <w:pPr>
        <w:pStyle w:val="ConsPlusTitle0"/>
        <w:jc w:val="center"/>
      </w:pPr>
      <w:r>
        <w:t>С ИНВАЛИДНОСТЬЮ С УЧЕТОМ НЕОБХОДИМОСТИ ОБЕСПЕЧЕНИЯ</w:t>
      </w:r>
    </w:p>
    <w:p w:rsidR="008257C1" w:rsidRDefault="00234424">
      <w:pPr>
        <w:pStyle w:val="ConsPlusTitle0"/>
        <w:jc w:val="center"/>
      </w:pPr>
      <w:r>
        <w:t>ИНДИВИДУАЛИЗИРОВАННОГО ПОДХОДА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Title0"/>
        <w:ind w:firstLine="540"/>
        <w:jc w:val="both"/>
        <w:outlineLvl w:val="1"/>
      </w:pPr>
      <w:r>
        <w:t>1. В части материально-технического и дидактического обеспечения специализированным оборудованием, средствами обучения и воспитания, а также кадрового обеспечения специалистами психолого-педагогического сопровождения обучающихся с ОВЗ, с инвалидностью.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(далее - Федеральный закон N 273-ФЗ) к обучающимся с ОВЗ относятся физические лица, имеющие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К инвалидам (детям-инвалидам) в соответствии с Федеральным </w:t>
      </w:r>
      <w:hyperlink r:id="rId10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относятся лица,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Инвалиды (дети-инвалиды) также будут относиться к обучающимся с ОВЗ при наличии у них заключения ПМПК о необходимости создания специальных условий для получения образования.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Под специальными условиями для получения образования обучающимися с ОВЗ в Федеральном </w:t>
      </w:r>
      <w:hyperlink r:id="rId1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законе</w:t>
        </w:r>
      </w:hyperlink>
      <w:r>
        <w:t xml:space="preserve"> N 273-ФЗ понимаются условия обучения, воспитания и развития таких обучающихся, включающие в себя в том числе: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</w:t>
      </w:r>
      <w:r>
        <w:lastRenderedPageBreak/>
        <w:t>состояние их здоровья;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 </w:t>
      </w:r>
      <w:hyperlink r:id="rId1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(часть 3 статьи 79)</w:t>
        </w:r>
      </w:hyperlink>
      <w:r>
        <w:t>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Адаптированная образовательная программа определяется в заключении ПМПК, а конкретное материально-техническое, дидактическое оснащение, кадровое обеспечение ее реализации регламентируется федеральными государственными образовательными стандартами (далее - ФГОС), федеральными адаптированными основными программами (далее - ФАОП), а также перечнями средств обучения и воспитания, требуемых для реализации образовательных программ (с учетом уровня образования).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Так, дошкольное образование обучающихся с ОВЗ организуется по адаптированной образовательной программе дошкольного образования, разработанной в соответствии с </w:t>
      </w:r>
      <w:hyperlink r:id="rId1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</w:t>
        </w:r>
      </w:hyperlink>
      <w:r>
        <w:t xml:space="preserve"> дошкольного образования (утвержден приказом Минобрнауки России от 17 октября 2013 г. N 1155) и </w:t>
      </w:r>
      <w:hyperlink r:id="rId14" w:tooltip="Приказ Минпросвещения России от 24.11.2022 N 1022 &quot;Об утверждении федеральной адаптированной образовательной программы дошкольного образования для обучающихся с ограниченными возможностями здоровья&quot; (Зарегистрировано в Минюсте России 27.01.2023 N 72149) {Консу">
        <w:r>
          <w:rPr>
            <w:color w:val="0000FF"/>
          </w:rPr>
          <w:t>ФАОП</w:t>
        </w:r>
      </w:hyperlink>
      <w:r>
        <w:t xml:space="preserve"> дошкольного образования для обучающихся с ОВЗ (утверждена приказом Минпросвещения России от 24 ноября 2022 г. N 1022).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Начальное общее образование обучающихся с ОВЗ организуется по адаптированной основной общеобразовательной программе начального общего образования, разработанной в соответствии с </w:t>
      </w:r>
      <w:hyperlink r:id="rId15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">
        <w:r>
          <w:rPr>
            <w:color w:val="0000FF"/>
          </w:rPr>
          <w:t>ФГОС</w:t>
        </w:r>
      </w:hyperlink>
      <w:r>
        <w:t xml:space="preserve"> начального общего образования обучающихся с ОВЗ (утвержден приказом Минобрнауки России от 19 декабря 2014 г. N 1598) и </w:t>
      </w:r>
      <w:hyperlink r:id="rId16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">
        <w:r>
          <w:rPr>
            <w:color w:val="0000FF"/>
          </w:rPr>
          <w:t>ФАОП</w:t>
        </w:r>
      </w:hyperlink>
      <w:r>
        <w:t xml:space="preserve"> начального общего образования для обучающихся с ОВЗ (утверждена приказом Минпросвещения России от 24 ноября 2022 г. N 1023).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Основное общее образование обучающихся с ОВЗ организуется по адаптированной основной образовательной программе основного общего образования, разработанной в соответствии с </w:t>
      </w:r>
      <w:hyperlink r:id="rId17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ФГОС</w:t>
        </w:r>
      </w:hyperlink>
      <w:r>
        <w:t xml:space="preserve"> основного общего образования (утвержден приказом Минпросвещения России от 31 мая 2021 г. N 287) и </w:t>
      </w:r>
      <w:hyperlink r:id="rId18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">
        <w:r>
          <w:rPr>
            <w:color w:val="0000FF"/>
          </w:rPr>
          <w:t>ФАОП</w:t>
        </w:r>
      </w:hyperlink>
      <w:r>
        <w:t xml:space="preserve"> основного общего образования для обучающихся с ОВЗ (утверждена приказом Минпросвещения России от 24 ноября 2022 г. N 1025).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Для организации среднего общего образования обучающихся с ОВЗ необходимо разработать адаптированную основную образовательную программу среднего общего образования в соответствии с </w:t>
      </w:r>
      <w:hyperlink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ФГОС</w:t>
        </w:r>
      </w:hyperlink>
      <w:r>
        <w:t xml:space="preserve"> среднего общего образования (утвержден приказом Минобрнауки России от 17 мая 2012 г. N 413) и федеральной образовательной </w:t>
      </w:r>
      <w:hyperlink r:id="rId20" w:tooltip="Приказ Минпросвещения России от 18.05.2023 N 371 (ред. от 19.03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color w:val="0000FF"/>
          </w:rPr>
          <w:t>программой</w:t>
        </w:r>
      </w:hyperlink>
      <w:r>
        <w:t xml:space="preserve"> среднего общего образования (утверждена приказом Минпросвещения России от 18 мая 2023 г. N 371).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Общее образование обучающихся с умственной отсталостью (интеллектуальными нарушениями) организуется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нарушениями), разработанной в соответствии с </w:t>
      </w:r>
      <w:hyperlink r:id="rId2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ФГОС</w:t>
        </w:r>
      </w:hyperlink>
      <w:r>
        <w:t xml:space="preserve"> образования обучающихся с умственной отсталостью (интеллектуальными нарушениями) (утвержден приказом Минобрнауки России от 19 декабря 2014 г. N 1599), а также федеральной адаптированной основной общеобразовательной </w:t>
      </w:r>
      <w:hyperlink r:id="rId22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">
        <w:r>
          <w:rPr>
            <w:color w:val="0000FF"/>
          </w:rPr>
          <w:t>программой</w:t>
        </w:r>
      </w:hyperlink>
      <w:r>
        <w:t xml:space="preserve"> обучающихся с умственной отсталостью (интеллектуальными нарушениями) (утверждена приказом Минпросвещения России от 24 ноября 2022 г. N 1026).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В зависимости от численности обучающихся с ОВЗ в образовательной организации, а также их состава в образовательной организации может быть разработана одна или несколько адаптированных образовательных программ.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Подробные разъяснения по указанному вопросу были направлены </w:t>
      </w:r>
      <w:hyperlink r:id="rId23" w:tooltip="&lt;Письмо&gt; Минпросвещения России от 31.08.2023 N АБ-3569/07 &quot;О направлении разъяснений по организации образования обучающихся с ОВЗ в 2023/24 уч. г.&quot; (вместе с &quot;Методическими рекомендациями по введению федеральных адаптированных основных общеобразовательных прог">
        <w:r>
          <w:rPr>
            <w:color w:val="0000FF"/>
          </w:rPr>
          <w:t>письмом</w:t>
        </w:r>
      </w:hyperlink>
      <w:r>
        <w:t xml:space="preserve"> от 31 августа 2023 г. N АБ-3569/07.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Требования к перечню средств обучения и воспитания для реализации образовательных программ дошкольного образования, в том числе адаптированных, утверждены </w:t>
      </w:r>
      <w:hyperlink r:id="rId24" w:tooltip="Приказ Минпросвещения России от 20.12.2019 N 704 &quot;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">
        <w:r>
          <w:rPr>
            <w:color w:val="0000FF"/>
          </w:rPr>
          <w:t>приказом</w:t>
        </w:r>
      </w:hyperlink>
      <w:r>
        <w:t xml:space="preserve"> Минпросвещения России от 20 декабря 2019 г. N 704, для реализации программ начального общего, основного общего и среднего общего образования, в том числе образования обучающихся с умственной отсталостью (интеллектуальными нарушениями) - </w:t>
      </w:r>
      <w:hyperlink r:id="rId25" w:tooltip="Приказ Минпросвещения России от 06.09.2022 N 804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приказом</w:t>
        </w:r>
      </w:hyperlink>
      <w:r>
        <w:t xml:space="preserve"> Минпросвещения России от 6 сентября 2022 г. N 804.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lastRenderedPageBreak/>
        <w:t>Указанные перечни в настоящее время актуализируются.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Title0"/>
        <w:ind w:firstLine="540"/>
        <w:jc w:val="both"/>
        <w:outlineLvl w:val="1"/>
      </w:pPr>
      <w:r>
        <w:t>2. В части своевременного, полного, объективного информирования родительского сообщества о возможных образовательных траекториях ребенка с ОВЗ, в том числе в части выбора образовательной организации; учета родительского мнения обучающихся с ОВЗ в управляющих/попечительских советах образовательных организаций.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2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статье 44</w:t>
        </w:r>
      </w:hyperlink>
      <w:r>
        <w:t xml:space="preserve"> Федерального закона N 273-ФЗ родители </w:t>
      </w:r>
      <w:hyperlink r:id="rId2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 лицами.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Родители (законные представители) несовершеннолетних обучающихся имеют право в том числе: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выбирать организации, осуществляющие образовательную деятельность;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знакомиться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 (или отказаться от такового), получать информацию о результатах проведенных обследований обучающихся;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В свою очередь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Для обеспечения качественного доступного преемственного образования обучающихся с ОВЗ, оказания им психолого-педагогической, в том числе ранней коррекционной, помощи целесообразно включать в состав коллегиальных органов управления образовательной организацией (например, попечительский совет, управляющий совет, наблюдательный совет и иные) представителей из числа родителей (законных представителей) указанных обучающихся.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Кроме того, целесообразно на уровне образовательных организаций организовать взаимодействие с общественными объединениями инвалидов по вопросам получения образования лицами с ОВЗ, с инвалидностью. Ранее соответствующие </w:t>
      </w:r>
      <w:hyperlink r:id="rId28" w:tooltip="&lt;Письмо&gt; Минпросвещения России от 16.03.2021 N ДГ-579/07 &quot;О направлении рекомендаций&quot; (вместе с &quot;Рекомендациями по организации взаимодействия органов государственной власти, органов местного самоуправления и общественных объединений инвалидов&quot;) {КонсультантПлю">
        <w:r>
          <w:rPr>
            <w:color w:val="0000FF"/>
          </w:rPr>
          <w:t>разъяснения</w:t>
        </w:r>
      </w:hyperlink>
      <w:r>
        <w:t xml:space="preserve"> были направлены Минпросвещения России в адрес органов управления образованием субъектов Российской Федерации (от 16 марта 2021 г. N ДГ-579/07).</w:t>
      </w:r>
    </w:p>
    <w:p w:rsidR="008257C1" w:rsidRDefault="008257C1">
      <w:pPr>
        <w:pStyle w:val="ConsPlusNormal0"/>
        <w:jc w:val="both"/>
      </w:pPr>
    </w:p>
    <w:p w:rsidR="008257C1" w:rsidRDefault="00234424">
      <w:pPr>
        <w:pStyle w:val="ConsPlusTitle0"/>
        <w:ind w:firstLine="540"/>
        <w:jc w:val="both"/>
        <w:outlineLvl w:val="1"/>
      </w:pPr>
      <w:r>
        <w:t>3. В части максимального вовлечения обучающихся с ОВЗ в воспитательные мероприятия.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Согласно </w:t>
      </w:r>
      <w:hyperlink r:id="rId2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пункту 2 статьи 2</w:t>
        </w:r>
      </w:hyperlink>
      <w:r>
        <w:t xml:space="preserve"> Федерального закона N 273-ФЗ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</w:t>
      </w:r>
      <w:r>
        <w:lastRenderedPageBreak/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Наряду с обучением воспитание является неотъемлемой частью образовательного процесса, в том числе для обучающихся с ОВЗ.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Таким образом, все обучающиеся с ОВЗ, в том числе получающие образование на дому, с учетом их психофизических особенностей и возможностей должны быть включены в воспитательные мероприятия, в том числе мероприятия дополнительного образования, спортивные мероприятия, мероприятия патриотической и духовно-нравственной направленностей.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Распоряжением Правительства Российской Федерации от 29 мая 2015 г. N 996-р утверждена </w:t>
      </w:r>
      <w:hyperlink r:id="rId30" w:tooltip="Ссылка на КонсультантПлюс">
        <w:r>
          <w:rPr>
            <w:color w:val="0000FF"/>
          </w:rPr>
          <w:t>Стратегия</w:t>
        </w:r>
      </w:hyperlink>
      <w:r>
        <w:t xml:space="preserve"> развития воспитания в Российской Федерации на период до 2025 года, предусматривающая одной из основных своих задач повышение эффективности комплексной поддержки обучающихся с ОВЗ, способствующей их социальной реабилитации и полноценной интеграции в общество.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 xml:space="preserve">В целях реализации указанной задачи в образовательные программы, в том числе адаптированные, включаются разработанные на основе федеральных рабочая программа воспитания и календарный </w:t>
      </w:r>
      <w:hyperlink r:id="rId31" w:tooltip="&quot;Примерный календарный план воспитательной работы на 2023/2024 учебный год&quot; (утв. Минпросвещения России 11.08.2023 N АБ-211/06вн) {КонсультантПлюс}">
        <w:r>
          <w:rPr>
            <w:color w:val="0000FF"/>
          </w:rPr>
          <w:t>план</w:t>
        </w:r>
      </w:hyperlink>
      <w:r>
        <w:t xml:space="preserve"> воспитательной работы (</w:t>
      </w:r>
      <w:hyperlink r:id="rId3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N 273-ФЗ).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257C1" w:rsidRDefault="00234424">
      <w:pPr>
        <w:pStyle w:val="ConsPlusNormal0"/>
        <w:spacing w:before="200"/>
        <w:ind w:firstLine="540"/>
        <w:jc w:val="both"/>
      </w:pPr>
      <w:r>
        <w:t>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 (</w:t>
      </w:r>
      <w:hyperlink r:id="rId3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3 статьи 12.1</w:t>
        </w:r>
      </w:hyperlink>
      <w:r>
        <w:t xml:space="preserve"> Федерального закона N 273-ФЗ), в том числе целесообразно привлекать родителей (законных представителей) обучающихся с ОВЗ.</w:t>
      </w: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jc w:val="both"/>
      </w:pPr>
    </w:p>
    <w:p w:rsidR="008257C1" w:rsidRDefault="008257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57C1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4D" w:rsidRDefault="0088564D">
      <w:r>
        <w:separator/>
      </w:r>
    </w:p>
  </w:endnote>
  <w:endnote w:type="continuationSeparator" w:id="0">
    <w:p w:rsidR="0088564D" w:rsidRDefault="008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C1" w:rsidRDefault="008257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57C1">
      <w:trPr>
        <w:trHeight w:hRule="exact" w:val="1663"/>
      </w:trPr>
      <w:tc>
        <w:tcPr>
          <w:tcW w:w="1650" w:type="pct"/>
          <w:vAlign w:val="center"/>
        </w:tcPr>
        <w:p w:rsidR="008257C1" w:rsidRDefault="002344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57C1" w:rsidRDefault="0088564D">
          <w:pPr>
            <w:pStyle w:val="ConsPlusNormal0"/>
            <w:jc w:val="center"/>
          </w:pPr>
          <w:hyperlink r:id="rId1">
            <w:r w:rsidR="0023442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57C1" w:rsidRDefault="002344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4AC6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4AC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257C1" w:rsidRDefault="002344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C1" w:rsidRDefault="008257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257C1">
      <w:trPr>
        <w:trHeight w:hRule="exact" w:val="1663"/>
      </w:trPr>
      <w:tc>
        <w:tcPr>
          <w:tcW w:w="1650" w:type="pct"/>
          <w:vAlign w:val="center"/>
        </w:tcPr>
        <w:p w:rsidR="008257C1" w:rsidRDefault="002344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57C1" w:rsidRDefault="0088564D">
          <w:pPr>
            <w:pStyle w:val="ConsPlusNormal0"/>
            <w:jc w:val="center"/>
          </w:pPr>
          <w:hyperlink r:id="rId1">
            <w:r w:rsidR="0023442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57C1" w:rsidRDefault="002344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4AC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4AC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257C1" w:rsidRDefault="002344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4D" w:rsidRDefault="0088564D">
      <w:r>
        <w:separator/>
      </w:r>
    </w:p>
  </w:footnote>
  <w:footnote w:type="continuationSeparator" w:id="0">
    <w:p w:rsidR="0088564D" w:rsidRDefault="0088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257C1">
      <w:trPr>
        <w:trHeight w:hRule="exact" w:val="1683"/>
      </w:trPr>
      <w:tc>
        <w:tcPr>
          <w:tcW w:w="2700" w:type="pct"/>
          <w:vAlign w:val="center"/>
        </w:tcPr>
        <w:p w:rsidR="008257C1" w:rsidRDefault="002344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30.08.2024 N ДГ-1478/07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рекомендаций"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"Рекомендациями о мерах...</w:t>
          </w:r>
        </w:p>
      </w:tc>
      <w:tc>
        <w:tcPr>
          <w:tcW w:w="2300" w:type="pct"/>
          <w:vAlign w:val="center"/>
        </w:tcPr>
        <w:p w:rsidR="008257C1" w:rsidRDefault="002344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10.09.2024</w:t>
          </w:r>
        </w:p>
      </w:tc>
    </w:tr>
  </w:tbl>
  <w:p w:rsidR="008257C1" w:rsidRDefault="008257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57C1" w:rsidRDefault="008257C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257C1">
      <w:trPr>
        <w:trHeight w:hRule="exact" w:val="1683"/>
      </w:trPr>
      <w:tc>
        <w:tcPr>
          <w:tcW w:w="2700" w:type="pct"/>
          <w:vAlign w:val="center"/>
        </w:tcPr>
        <w:p w:rsidR="008257C1" w:rsidRDefault="002344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30.08.2024 N ДГ-1478/07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рекомендаций"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"Рекомендациями о мерах...</w:t>
          </w:r>
        </w:p>
      </w:tc>
      <w:tc>
        <w:tcPr>
          <w:tcW w:w="2300" w:type="pct"/>
          <w:vAlign w:val="center"/>
        </w:tcPr>
        <w:p w:rsidR="008257C1" w:rsidRDefault="002344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10.09.2024</w:t>
          </w:r>
        </w:p>
      </w:tc>
    </w:tr>
  </w:tbl>
  <w:p w:rsidR="008257C1" w:rsidRDefault="008257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57C1" w:rsidRDefault="008257C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C1"/>
    <w:rsid w:val="00234424"/>
    <w:rsid w:val="00510FFD"/>
    <w:rsid w:val="008257C1"/>
    <w:rsid w:val="0088564D"/>
    <w:rsid w:val="00974AC6"/>
    <w:rsid w:val="00A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28EA-13B6-4C36-A86A-88AC73CE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F1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9313&amp;dst=100014" TargetMode="External"/><Relationship Id="rId18" Type="http://schemas.openxmlformats.org/officeDocument/2006/relationships/hyperlink" Target="https://login.consultant.ru/link/?req=doc&amp;base=RZB&amp;n=471728&amp;dst=100010" TargetMode="External"/><Relationship Id="rId26" Type="http://schemas.openxmlformats.org/officeDocument/2006/relationships/hyperlink" Target="https://login.consultant.ru/link/?req=doc&amp;base=RZB&amp;n=470336&amp;dst=10062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B&amp;n=439308&amp;dst=100013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ZB&amp;n=470336&amp;dst=101040" TargetMode="External"/><Relationship Id="rId17" Type="http://schemas.openxmlformats.org/officeDocument/2006/relationships/hyperlink" Target="https://login.consultant.ru/link/?req=doc&amp;base=RZB&amp;n=470943&amp;dst=100016" TargetMode="External"/><Relationship Id="rId25" Type="http://schemas.openxmlformats.org/officeDocument/2006/relationships/hyperlink" Target="https://login.consultant.ru/link/?req=doc&amp;base=RZB&amp;n=428873&amp;dst=100006" TargetMode="External"/><Relationship Id="rId33" Type="http://schemas.openxmlformats.org/officeDocument/2006/relationships/hyperlink" Target="https://login.consultant.ru/link/?req=doc&amp;base=RZB&amp;n=470336&amp;dst=44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4538&amp;dst=100010" TargetMode="External"/><Relationship Id="rId20" Type="http://schemas.openxmlformats.org/officeDocument/2006/relationships/hyperlink" Target="https://login.consultant.ru/link/?req=doc&amp;base=RZB&amp;n=471727&amp;dst=100011" TargetMode="External"/><Relationship Id="rId29" Type="http://schemas.openxmlformats.org/officeDocument/2006/relationships/hyperlink" Target="https://login.consultant.ru/link/?req=doc&amp;base=RZB&amp;n=470336&amp;dst=98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70336" TargetMode="External"/><Relationship Id="rId24" Type="http://schemas.openxmlformats.org/officeDocument/2006/relationships/hyperlink" Target="https://login.consultant.ru/link/?req=doc&amp;base=RZB&amp;n=342451&amp;dst=100006" TargetMode="External"/><Relationship Id="rId32" Type="http://schemas.openxmlformats.org/officeDocument/2006/relationships/hyperlink" Target="https://login.consultant.ru/link/?req=doc&amp;base=RZB&amp;n=470336&amp;dst=77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39307&amp;dst=100013" TargetMode="External"/><Relationship Id="rId23" Type="http://schemas.openxmlformats.org/officeDocument/2006/relationships/hyperlink" Target="https://login.consultant.ru/link/?req=doc&amp;base=RZB&amp;n=456686" TargetMode="External"/><Relationship Id="rId28" Type="http://schemas.openxmlformats.org/officeDocument/2006/relationships/hyperlink" Target="https://login.consultant.ru/link/?req=doc&amp;base=RZB&amp;n=381804&amp;dst=100007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477506&amp;dst=100011" TargetMode="External"/><Relationship Id="rId19" Type="http://schemas.openxmlformats.org/officeDocument/2006/relationships/hyperlink" Target="https://login.consultant.ru/link/?req=doc&amp;base=RZB&amp;n=470946&amp;dst=4" TargetMode="External"/><Relationship Id="rId31" Type="http://schemas.openxmlformats.org/officeDocument/2006/relationships/hyperlink" Target="https://login.consultant.ru/link/?req=doc&amp;base=RZB&amp;n=455601&amp;dst=100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70336&amp;dst=100029" TargetMode="External"/><Relationship Id="rId14" Type="http://schemas.openxmlformats.org/officeDocument/2006/relationships/hyperlink" Target="https://login.consultant.ru/link/?req=doc&amp;base=RZB&amp;n=438538&amp;dst=100010" TargetMode="External"/><Relationship Id="rId22" Type="http://schemas.openxmlformats.org/officeDocument/2006/relationships/hyperlink" Target="https://login.consultant.ru/link/?req=doc&amp;base=RZB&amp;n=471725&amp;dst=100010" TargetMode="External"/><Relationship Id="rId27" Type="http://schemas.openxmlformats.org/officeDocument/2006/relationships/hyperlink" Target="https://login.consultant.ru/link/?req=doc&amp;base=RZB&amp;n=99661&amp;dst=100004" TargetMode="External"/><Relationship Id="rId30" Type="http://schemas.openxmlformats.org/officeDocument/2006/relationships/hyperlink" Target="https://login.consultant.ru/link/?req=doc&amp;base=LAW&amp;n=180402&amp;dst=100028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30.08.2024 N ДГ-1478/07
"О направлении рекомендаций"
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</vt:lpstr>
    </vt:vector>
  </TitlesOfParts>
  <Company>КонсультантПлюс Версия 4024.00.31</Company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30.08.2024 N ДГ-1478/07
"О направлении рекомендаций"
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dc:title>
  <dc:creator>Попова ОА</dc:creator>
  <cp:lastModifiedBy>User</cp:lastModifiedBy>
  <cp:revision>2</cp:revision>
  <dcterms:created xsi:type="dcterms:W3CDTF">2024-12-13T00:44:00Z</dcterms:created>
  <dcterms:modified xsi:type="dcterms:W3CDTF">2024-12-13T00:44:00Z</dcterms:modified>
</cp:coreProperties>
</file>